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9F4F" w14:textId="1F0820CF" w:rsidR="00512CDB" w:rsidRPr="00DB1745" w:rsidRDefault="00DB1745">
      <w:pPr>
        <w:spacing w:before="71" w:after="19"/>
        <w:ind w:left="135"/>
        <w:rPr>
          <w:rFonts w:ascii="Tahoma" w:hAnsi="Tahoma"/>
          <w:sz w:val="20"/>
          <w:lang w:val="ru-RU"/>
        </w:rPr>
      </w:pPr>
      <w:r>
        <w:rPr>
          <w:rFonts w:ascii="Tahoma" w:hAnsi="Tahoma"/>
          <w:sz w:val="20"/>
        </w:rPr>
        <w:t xml:space="preserve">Gazeta </w:t>
      </w:r>
      <w:proofErr w:type="spellStart"/>
      <w:r>
        <w:rPr>
          <w:rFonts w:ascii="Tahoma" w:hAnsi="Tahoma"/>
          <w:sz w:val="20"/>
        </w:rPr>
        <w:t>Zyrtare</w:t>
      </w:r>
      <w:proofErr w:type="spellEnd"/>
      <w:r>
        <w:rPr>
          <w:rFonts w:ascii="Tahoma" w:hAnsi="Tahoma"/>
          <w:sz w:val="20"/>
        </w:rPr>
        <w:t xml:space="preserve"> e </w:t>
      </w:r>
      <w:proofErr w:type="spellStart"/>
      <w:proofErr w:type="gramStart"/>
      <w:r>
        <w:rPr>
          <w:rFonts w:ascii="Tahoma" w:hAnsi="Tahoma"/>
          <w:sz w:val="20"/>
        </w:rPr>
        <w:t>RMV,nr</w:t>
      </w:r>
      <w:proofErr w:type="spellEnd"/>
      <w:proofErr w:type="gramEnd"/>
      <w:r>
        <w:rPr>
          <w:rFonts w:ascii="Tahoma" w:hAnsi="Tahoma"/>
          <w:sz w:val="20"/>
        </w:rPr>
        <w:t xml:space="preserve">. 138 </w:t>
      </w:r>
      <w:proofErr w:type="spellStart"/>
      <w:r>
        <w:rPr>
          <w:rFonts w:ascii="Tahoma" w:hAnsi="Tahoma"/>
          <w:sz w:val="20"/>
        </w:rPr>
        <w:t>nga</w:t>
      </w:r>
      <w:proofErr w:type="spellEnd"/>
      <w:r>
        <w:rPr>
          <w:rFonts w:ascii="Tahoma" w:hAnsi="Tahoma"/>
          <w:sz w:val="20"/>
        </w:rPr>
        <w:t xml:space="preserve"> 29.06.2023</w:t>
      </w:r>
    </w:p>
    <w:p w14:paraId="203785C0" w14:textId="4679570F" w:rsidR="00512CDB" w:rsidRDefault="003B3983">
      <w:pPr>
        <w:pStyle w:val="BodyText"/>
        <w:spacing w:line="20" w:lineRule="exact"/>
        <w:ind w:left="105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DBE1DB7" wp14:editId="37B8C564">
                <wp:extent cx="5972810" cy="6350"/>
                <wp:effectExtent l="9525" t="4445" r="8890" b="8255"/>
                <wp:docPr id="21158481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6350"/>
                          <a:chOff x="0" y="0"/>
                          <a:chExt cx="9406" cy="10"/>
                        </a:xfrm>
                      </wpg:grpSpPr>
                      <wps:wsp>
                        <wps:cNvPr id="6934071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4AECC" id="Group 3" o:spid="_x0000_s1026" style="width:470.3pt;height:.5pt;mso-position-horizontal-relative:char;mso-position-vertical-relative:line" coordsize="9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">
                <v:line id="Line 4" o:spid="_x0000_s1027" style="position:absolute;visibility:visible;mso-wrap-style:square" from="0,5" to="94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14:paraId="0D12C762" w14:textId="77777777" w:rsidR="00512CDB" w:rsidRDefault="00512CDB">
      <w:pPr>
        <w:pStyle w:val="BodyText"/>
        <w:rPr>
          <w:rFonts w:ascii="Tahoma"/>
          <w:sz w:val="20"/>
        </w:rPr>
      </w:pPr>
    </w:p>
    <w:p w14:paraId="2477A9A9" w14:textId="77777777" w:rsidR="00512CDB" w:rsidRDefault="00512CDB">
      <w:pPr>
        <w:pStyle w:val="BodyText"/>
        <w:spacing w:before="5"/>
        <w:rPr>
          <w:rFonts w:ascii="Tahoma"/>
          <w:sz w:val="17"/>
        </w:rPr>
      </w:pPr>
    </w:p>
    <w:p w14:paraId="1DB46E92" w14:textId="77777777" w:rsidR="00512CDB" w:rsidRPr="00DB1745" w:rsidRDefault="00000000">
      <w:pPr>
        <w:pStyle w:val="Heading1"/>
        <w:ind w:right="0"/>
        <w:jc w:val="left"/>
        <w:rPr>
          <w:lang w:val="ru-RU"/>
        </w:rPr>
      </w:pPr>
      <w:r w:rsidRPr="00DB1745">
        <w:rPr>
          <w:lang w:val="ru-RU"/>
        </w:rPr>
        <w:t>20231382527</w:t>
      </w:r>
    </w:p>
    <w:p w14:paraId="2E029707" w14:textId="77777777" w:rsidR="00512CDB" w:rsidRPr="00DB1745" w:rsidRDefault="00512CDB">
      <w:pPr>
        <w:pStyle w:val="BodyText"/>
        <w:spacing w:before="2"/>
        <w:rPr>
          <w:b/>
          <w:sz w:val="16"/>
          <w:lang w:val="ru-RU"/>
        </w:rPr>
      </w:pPr>
    </w:p>
    <w:p w14:paraId="3281D642" w14:textId="27234BE0" w:rsidR="00512CDB" w:rsidRDefault="00DB1745" w:rsidP="00DB1745">
      <w:pPr>
        <w:pStyle w:val="BodyText"/>
        <w:jc w:val="center"/>
        <w:rPr>
          <w:b/>
          <w:lang w:val="sq-AL"/>
        </w:rPr>
      </w:pPr>
      <w:r>
        <w:rPr>
          <w:b/>
        </w:rPr>
        <w:t>QEVERIA</w:t>
      </w:r>
      <w:r w:rsidRPr="00DB1745">
        <w:rPr>
          <w:b/>
        </w:rPr>
        <w:t xml:space="preserve"> </w:t>
      </w:r>
      <w:r>
        <w:rPr>
          <w:b/>
        </w:rPr>
        <w:t>E</w:t>
      </w:r>
      <w:r w:rsidRPr="00DB1745">
        <w:rPr>
          <w:b/>
        </w:rPr>
        <w:t xml:space="preserve"> </w:t>
      </w:r>
      <w:r>
        <w:rPr>
          <w:b/>
        </w:rPr>
        <w:t>REPUBLIK</w:t>
      </w:r>
      <w:r>
        <w:rPr>
          <w:b/>
          <w:lang w:val="sq-AL"/>
        </w:rPr>
        <w:t>ËS SË MAQEDONISË SË VERIUT</w:t>
      </w:r>
    </w:p>
    <w:p w14:paraId="1B030783" w14:textId="77777777" w:rsidR="00DB1745" w:rsidRDefault="00DB1745" w:rsidP="00DB1745">
      <w:pPr>
        <w:pStyle w:val="BodyText"/>
        <w:jc w:val="center"/>
        <w:rPr>
          <w:b/>
          <w:lang w:val="sq-AL"/>
        </w:rPr>
      </w:pPr>
    </w:p>
    <w:p w14:paraId="6947D13E" w14:textId="77777777" w:rsidR="00DB1745" w:rsidRDefault="00DB1745" w:rsidP="00DB1745">
      <w:pPr>
        <w:pStyle w:val="BodyText"/>
        <w:rPr>
          <w:lang w:val="ru-RU"/>
        </w:rPr>
      </w:pPr>
    </w:p>
    <w:p w14:paraId="5DA8DADB" w14:textId="7EAFF6CB" w:rsidR="00DB1745" w:rsidRDefault="00DB1745" w:rsidP="00DB1745">
      <w:pPr>
        <w:pStyle w:val="BodyText"/>
        <w:rPr>
          <w:lang w:val="ru-RU"/>
        </w:rPr>
      </w:pPr>
      <w:r w:rsidRPr="00DB1745">
        <w:rPr>
          <w:lang w:val="ru-RU"/>
        </w:rPr>
        <w:t>Bazuar në nenin 47 paragrafi (6) të Ligjit për Bujqësi dhe Zhvillim Rural (“Gazeta zyrtare e Republikës së Maqedonisë” nr. 49/10, 53/11, 126/12, 15/13, 69/13, 106/ 13, 177/14, 25/15, 73/15, 83/15, 154/15, 11/16, 53/16, 120/16, 163/16, 74/17, 83/18, 27/19 dhe “Gazeta Zyrtare e Republikës së Maqedonisë së Veriut” nr.152/19, 244/19, 275/19, 110/21, 123/22 dhe 65/23), Qeveria e Republikës së Maqedonisë së Veriut, në seancën e mbajtur më 27 qershor 2023,</w:t>
      </w:r>
      <w:r>
        <w:rPr>
          <w:lang w:val="sq-AL"/>
        </w:rPr>
        <w:t>ka</w:t>
      </w:r>
      <w:r w:rsidRPr="00DB1745">
        <w:rPr>
          <w:lang w:val="ru-RU"/>
        </w:rPr>
        <w:t xml:space="preserve"> miratuar</w:t>
      </w:r>
    </w:p>
    <w:p w14:paraId="1735BB07" w14:textId="77777777" w:rsidR="00DB1745" w:rsidRDefault="00DB1745" w:rsidP="00DB1745">
      <w:pPr>
        <w:pStyle w:val="BodyText"/>
        <w:rPr>
          <w:lang w:val="ru-RU"/>
        </w:rPr>
      </w:pPr>
    </w:p>
    <w:p w14:paraId="61AE914A" w14:textId="77777777" w:rsidR="00DB1745" w:rsidRPr="00DB1745" w:rsidRDefault="00DB1745" w:rsidP="00DB1745">
      <w:pPr>
        <w:pStyle w:val="BodyText"/>
        <w:rPr>
          <w:lang w:val="ru-RU"/>
        </w:rPr>
      </w:pPr>
    </w:p>
    <w:p w14:paraId="4620F443" w14:textId="3A87C35C" w:rsidR="00512CDB" w:rsidRDefault="00DB1745">
      <w:pPr>
        <w:pStyle w:val="BodyText"/>
        <w:rPr>
          <w:b/>
          <w:lang w:val="ru-RU"/>
        </w:rPr>
      </w:pPr>
      <w:r w:rsidRPr="00DB1745">
        <w:rPr>
          <w:b/>
          <w:lang w:val="ru-RU"/>
        </w:rPr>
        <w:t>DEKRET PËR NDRYSHIMIN E DEKRETIT PËR KRITERET MË TË DETAJUARA PËR PAGESAT DIREKTE, PËRFITUESIT E FONDEVE, SHUMAT MAKSIMALE DHE MËNYRA E PAGESAVE DIREKTE PËR VITIN 2023.</w:t>
      </w:r>
    </w:p>
    <w:p w14:paraId="555D4F82" w14:textId="77777777" w:rsidR="00DB1745" w:rsidRDefault="00DB1745">
      <w:pPr>
        <w:pStyle w:val="BodyText"/>
        <w:rPr>
          <w:b/>
          <w:lang w:val="ru-RU"/>
        </w:rPr>
      </w:pPr>
    </w:p>
    <w:p w14:paraId="1E2A5888" w14:textId="77777777" w:rsidR="00DB1745" w:rsidRPr="00DB1745" w:rsidRDefault="00DB1745">
      <w:pPr>
        <w:pStyle w:val="BodyText"/>
        <w:rPr>
          <w:b/>
          <w:lang w:val="ru-RU"/>
        </w:rPr>
      </w:pPr>
    </w:p>
    <w:p w14:paraId="53D8DAAE" w14:textId="77777777" w:rsidR="00DB1745" w:rsidRPr="00DB1745" w:rsidRDefault="00DB1745" w:rsidP="00DB1745">
      <w:pPr>
        <w:pStyle w:val="BodyText"/>
        <w:ind w:left="135" w:right="134" w:firstLine="284"/>
        <w:jc w:val="center"/>
        <w:rPr>
          <w:lang w:val="sq-AL"/>
        </w:rPr>
      </w:pPr>
      <w:r w:rsidRPr="00DB1745">
        <w:rPr>
          <w:lang w:val="sq-AL"/>
        </w:rPr>
        <w:t>Neni 1</w:t>
      </w:r>
    </w:p>
    <w:p w14:paraId="49F50ABA" w14:textId="414A3082" w:rsidR="00512CDB" w:rsidRPr="00DB1745" w:rsidRDefault="00DB1745" w:rsidP="00DB1745">
      <w:pPr>
        <w:pStyle w:val="BodyText"/>
        <w:ind w:left="135" w:right="134" w:firstLine="284"/>
        <w:jc w:val="both"/>
        <w:rPr>
          <w:lang w:val="sq-AL"/>
        </w:rPr>
      </w:pPr>
      <w:r w:rsidRPr="00DB1745">
        <w:rPr>
          <w:lang w:val="sq-AL"/>
        </w:rPr>
        <w:t>Në Dekretin për përafrimin e kritereve për pagesat direkte, përfituesit e mjeteve, shumat maksimale dhe mënyra e pagesave direkte për vitin 2023 (“Gazeta zyrtare e Republikës së Maqedonisë së Veriut” nr. 30/23, 42/23 dhe 110 /23), në nenin 4, në pikën 1, fjalët "30 qershor" zëvendësohen me fjalët "14 korrik".</w:t>
      </w:r>
    </w:p>
    <w:p w14:paraId="58A94E85" w14:textId="77777777" w:rsidR="00512CDB" w:rsidRPr="00DB1745" w:rsidRDefault="00512CDB">
      <w:pPr>
        <w:pStyle w:val="BodyText"/>
        <w:rPr>
          <w:lang w:val="ru-RU"/>
        </w:rPr>
      </w:pPr>
    </w:p>
    <w:p w14:paraId="0AB1253E" w14:textId="77777777" w:rsidR="00DB1745" w:rsidRDefault="00DB1745">
      <w:pPr>
        <w:pStyle w:val="BodyText"/>
        <w:tabs>
          <w:tab w:val="left" w:pos="5641"/>
        </w:tabs>
        <w:ind w:left="1404"/>
        <w:rPr>
          <w:lang w:val="ru-RU"/>
        </w:rPr>
      </w:pPr>
    </w:p>
    <w:p w14:paraId="3A930A74" w14:textId="10B98045" w:rsidR="00DB1745" w:rsidRPr="00DB1745" w:rsidRDefault="00DB1745" w:rsidP="00DB1745">
      <w:pPr>
        <w:pStyle w:val="BodyText"/>
        <w:tabs>
          <w:tab w:val="left" w:pos="5641"/>
        </w:tabs>
        <w:rPr>
          <w:lang w:val="ru-RU"/>
        </w:rPr>
      </w:pPr>
      <w:r>
        <w:rPr>
          <w:lang w:val="sq-AL"/>
        </w:rPr>
        <w:t xml:space="preserve">                                                                              </w:t>
      </w:r>
      <w:r w:rsidRPr="00DB1745">
        <w:rPr>
          <w:lang w:val="ru-RU"/>
        </w:rPr>
        <w:t>Neni 2</w:t>
      </w:r>
    </w:p>
    <w:p w14:paraId="015E1F8F" w14:textId="5508F557" w:rsidR="00DB1745" w:rsidRDefault="00DB1745" w:rsidP="00DB1745">
      <w:pPr>
        <w:pStyle w:val="BodyText"/>
        <w:tabs>
          <w:tab w:val="left" w:pos="5641"/>
        </w:tabs>
        <w:jc w:val="both"/>
        <w:rPr>
          <w:lang w:val="ru-RU"/>
        </w:rPr>
      </w:pPr>
      <w:r>
        <w:rPr>
          <w:lang w:val="sq-AL"/>
        </w:rPr>
        <w:t xml:space="preserve">      </w:t>
      </w:r>
      <w:r w:rsidRPr="00DB1745">
        <w:rPr>
          <w:lang w:val="ru-RU"/>
        </w:rPr>
        <w:t>Ky dekret hyn në fuqi ditën e nesërme nga dita e publikimit në “Gazetën Zyrtare të Republikës së Maqedonisë së Veriut”.</w:t>
      </w:r>
    </w:p>
    <w:p w14:paraId="391B50CC" w14:textId="77777777" w:rsidR="00DB1745" w:rsidRDefault="00DB1745" w:rsidP="00DB1745">
      <w:pPr>
        <w:pStyle w:val="BodyText"/>
        <w:tabs>
          <w:tab w:val="left" w:pos="5641"/>
        </w:tabs>
        <w:ind w:left="1404"/>
        <w:jc w:val="both"/>
        <w:rPr>
          <w:lang w:val="ru-RU"/>
        </w:rPr>
      </w:pPr>
    </w:p>
    <w:p w14:paraId="7ADD7692" w14:textId="77777777" w:rsidR="00DB1745" w:rsidRDefault="00DB1745" w:rsidP="00DB1745">
      <w:pPr>
        <w:pStyle w:val="BodyText"/>
        <w:tabs>
          <w:tab w:val="left" w:pos="5641"/>
        </w:tabs>
        <w:rPr>
          <w:lang w:val="ru-RU"/>
        </w:rPr>
      </w:pPr>
    </w:p>
    <w:p w14:paraId="2BF15AD3" w14:textId="5C5A3393" w:rsidR="00512CDB" w:rsidRPr="00DB1745" w:rsidRDefault="00DB1745">
      <w:pPr>
        <w:pStyle w:val="BodyText"/>
        <w:tabs>
          <w:tab w:val="left" w:pos="5641"/>
        </w:tabs>
        <w:ind w:left="1404"/>
        <w:rPr>
          <w:lang w:val="ru-RU"/>
        </w:rPr>
      </w:pPr>
      <w:r>
        <w:rPr>
          <w:lang w:val="sq-AL"/>
        </w:rPr>
        <w:t>Nr</w:t>
      </w:r>
      <w:r w:rsidR="00000000" w:rsidRPr="00DB1745">
        <w:rPr>
          <w:lang w:val="ru-RU"/>
        </w:rPr>
        <w:t>.</w:t>
      </w:r>
      <w:r w:rsidR="00000000" w:rsidRPr="00DB1745">
        <w:rPr>
          <w:spacing w:val="-2"/>
          <w:lang w:val="ru-RU"/>
        </w:rPr>
        <w:t xml:space="preserve"> </w:t>
      </w:r>
      <w:r w:rsidR="00000000" w:rsidRPr="00DB1745">
        <w:rPr>
          <w:lang w:val="ru-RU"/>
        </w:rPr>
        <w:t>41-6343/3</w:t>
      </w:r>
      <w:r w:rsidR="00000000" w:rsidRPr="00DB1745">
        <w:rPr>
          <w:lang w:val="ru-RU"/>
        </w:rPr>
        <w:tab/>
      </w:r>
      <w:r>
        <w:rPr>
          <w:lang w:val="sq-AL"/>
        </w:rPr>
        <w:t>K</w:t>
      </w:r>
      <w:r w:rsidRPr="00DB1745">
        <w:rPr>
          <w:lang w:val="ru-RU"/>
        </w:rPr>
        <w:t>ryetar i Qeverisë</w:t>
      </w:r>
    </w:p>
    <w:p w14:paraId="65362731" w14:textId="771E6F8B" w:rsidR="00512CDB" w:rsidRPr="00DB1745" w:rsidRDefault="00DB1745">
      <w:pPr>
        <w:tabs>
          <w:tab w:val="left" w:pos="5064"/>
          <w:tab w:val="left" w:pos="5279"/>
        </w:tabs>
        <w:ind w:left="1737" w:right="948" w:hanging="675"/>
        <w:rPr>
          <w:sz w:val="24"/>
          <w:lang w:val="sq-AL"/>
        </w:rPr>
      </w:pPr>
      <w:r>
        <w:rPr>
          <w:sz w:val="24"/>
          <w:lang w:val="sq-AL"/>
        </w:rPr>
        <w:t xml:space="preserve">   </w:t>
      </w:r>
      <w:r w:rsidR="00000000" w:rsidRPr="00DB1745">
        <w:rPr>
          <w:sz w:val="24"/>
          <w:lang w:val="sq-AL"/>
        </w:rPr>
        <w:t>27</w:t>
      </w:r>
      <w:r w:rsidR="00000000" w:rsidRPr="00DB1745">
        <w:rPr>
          <w:spacing w:val="-2"/>
          <w:sz w:val="24"/>
          <w:lang w:val="sq-AL"/>
        </w:rPr>
        <w:t xml:space="preserve"> </w:t>
      </w:r>
      <w:r>
        <w:rPr>
          <w:sz w:val="24"/>
          <w:lang w:val="sq-AL"/>
        </w:rPr>
        <w:t>Qershor</w:t>
      </w:r>
      <w:r w:rsidR="00000000" w:rsidRPr="00DB1745">
        <w:rPr>
          <w:spacing w:val="-2"/>
          <w:sz w:val="24"/>
          <w:lang w:val="sq-AL"/>
        </w:rPr>
        <w:t xml:space="preserve"> </w:t>
      </w:r>
      <w:r w:rsidR="00000000" w:rsidRPr="00DB1745">
        <w:rPr>
          <w:sz w:val="24"/>
          <w:lang w:val="sq-AL"/>
        </w:rPr>
        <w:t>2023</w:t>
      </w:r>
      <w:r w:rsidR="00000000" w:rsidRPr="00DB1745">
        <w:rPr>
          <w:spacing w:val="-2"/>
          <w:sz w:val="24"/>
          <w:lang w:val="sq-AL"/>
        </w:rPr>
        <w:t xml:space="preserve"> </w:t>
      </w:r>
      <w:r>
        <w:rPr>
          <w:sz w:val="24"/>
          <w:lang w:val="sq-AL"/>
        </w:rPr>
        <w:t xml:space="preserve">                       së Republikës së Maqedonisë së Veriut</w:t>
      </w:r>
      <w:r w:rsidR="00000000" w:rsidRPr="00DB1745">
        <w:rPr>
          <w:sz w:val="24"/>
          <w:lang w:val="sq-AL"/>
        </w:rPr>
        <w:t>,</w:t>
      </w:r>
      <w:r w:rsidR="00000000" w:rsidRPr="00DB1745">
        <w:rPr>
          <w:spacing w:val="-57"/>
          <w:sz w:val="24"/>
          <w:lang w:val="sq-AL"/>
        </w:rPr>
        <w:t xml:space="preserve"> </w:t>
      </w:r>
      <w:r>
        <w:rPr>
          <w:sz w:val="24"/>
          <w:lang w:val="sq-AL"/>
        </w:rPr>
        <w:t>Shkup</w:t>
      </w:r>
      <w:r w:rsidR="00000000" w:rsidRPr="00DB1745">
        <w:rPr>
          <w:sz w:val="24"/>
          <w:lang w:val="sq-AL"/>
        </w:rPr>
        <w:tab/>
      </w:r>
      <w:r w:rsidR="00000000" w:rsidRPr="00DB1745">
        <w:rPr>
          <w:sz w:val="24"/>
          <w:lang w:val="sq-AL"/>
        </w:rPr>
        <w:tab/>
      </w:r>
      <w:r>
        <w:rPr>
          <w:sz w:val="24"/>
          <w:lang w:val="sq-AL"/>
        </w:rPr>
        <w:t>Dr</w:t>
      </w:r>
      <w:r w:rsidR="0055642E">
        <w:rPr>
          <w:sz w:val="24"/>
          <w:lang w:val="sq-AL"/>
        </w:rPr>
        <w:t xml:space="preserve"> </w:t>
      </w:r>
      <w:r>
        <w:rPr>
          <w:sz w:val="24"/>
          <w:lang w:val="sq-AL"/>
        </w:rPr>
        <w:t>.</w:t>
      </w:r>
      <w:r w:rsidRPr="00DB1745">
        <w:rPr>
          <w:b/>
          <w:bCs/>
          <w:sz w:val="24"/>
          <w:lang w:val="sq-AL"/>
        </w:rPr>
        <w:t>Dimitar Kovaçevski</w:t>
      </w:r>
      <w:r w:rsidR="00000000" w:rsidRPr="00DB1745">
        <w:rPr>
          <w:b/>
          <w:sz w:val="24"/>
          <w:lang w:val="sq-AL"/>
        </w:rPr>
        <w:t>,</w:t>
      </w:r>
      <w:r w:rsidR="0055642E">
        <w:rPr>
          <w:b/>
          <w:sz w:val="24"/>
          <w:lang w:val="sq-AL"/>
        </w:rPr>
        <w:t xml:space="preserve"> </w:t>
      </w:r>
      <w:r w:rsidR="0055642E">
        <w:rPr>
          <w:sz w:val="24"/>
          <w:lang w:val="sq-AL"/>
        </w:rPr>
        <w:t>s.r</w:t>
      </w:r>
      <w:r w:rsidR="00000000" w:rsidRPr="00DB1745">
        <w:rPr>
          <w:sz w:val="24"/>
          <w:lang w:val="sq-AL"/>
        </w:rPr>
        <w:t>.</w:t>
      </w:r>
    </w:p>
    <w:p w14:paraId="698A7B22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00A2BC9E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7E2AB723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47C0AD55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45C65F62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664613B5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296EF02E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2000DDFE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5C512579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301788BF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11E5CF8C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3857DE44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1DF69738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181401E2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5298F9F7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51BA61C7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76460274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76D9234F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032C819E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5D753DDF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75D38C0C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4FB098C0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44E0E946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0361EF03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5F1AEBA1" w14:textId="77777777" w:rsidR="00512CDB" w:rsidRPr="00DB1745" w:rsidRDefault="00512CDB">
      <w:pPr>
        <w:pStyle w:val="BodyText"/>
        <w:rPr>
          <w:sz w:val="20"/>
          <w:lang w:val="sq-AL"/>
        </w:rPr>
      </w:pPr>
    </w:p>
    <w:p w14:paraId="26CE5967" w14:textId="7AEB9A02" w:rsidR="00512CDB" w:rsidRPr="00DB1745" w:rsidRDefault="003B3983">
      <w:pPr>
        <w:pStyle w:val="BodyText"/>
        <w:spacing w:before="3"/>
        <w:rPr>
          <w:sz w:val="20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DCDFA6" wp14:editId="516A6D30">
                <wp:simplePos x="0" y="0"/>
                <wp:positionH relativeFrom="page">
                  <wp:posOffset>793750</wp:posOffset>
                </wp:positionH>
                <wp:positionV relativeFrom="paragraph">
                  <wp:posOffset>176530</wp:posOffset>
                </wp:positionV>
                <wp:extent cx="5972810" cy="1270"/>
                <wp:effectExtent l="0" t="0" r="0" b="0"/>
                <wp:wrapTopAndBottom/>
                <wp:docPr id="9324877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>
                            <a:gd name="T0" fmla="+- 0 1250 1250"/>
                            <a:gd name="T1" fmla="*/ T0 w 9406"/>
                            <a:gd name="T2" fmla="+- 0 10656 1250"/>
                            <a:gd name="T3" fmla="*/ T2 w 9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6">
                              <a:moveTo>
                                <a:pt x="0" y="0"/>
                              </a:moveTo>
                              <a:lnTo>
                                <a:pt x="94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1522" id="Freeform 2" o:spid="_x0000_s1026" style="position:absolute;margin-left:62.5pt;margin-top:13.9pt;width:47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" path="m,l9406,e" filled="f" strokeweight=".5pt">
                <v:path arrowok="t" o:connecttype="custom" o:connectlocs="0,0;5972810,0" o:connectangles="0,0"/>
                <w10:wrap type="topAndBottom" anchorx="page"/>
              </v:shape>
            </w:pict>
          </mc:Fallback>
        </mc:AlternateContent>
      </w:r>
    </w:p>
    <w:p w14:paraId="55489D0F" w14:textId="77777777" w:rsidR="00512CDB" w:rsidRDefault="00000000">
      <w:pPr>
        <w:spacing w:line="257" w:lineRule="exact"/>
        <w:ind w:right="134"/>
        <w:jc w:val="right"/>
        <w:rPr>
          <w:rFonts w:ascii="Tahoma" w:hAnsi="Tahoma"/>
        </w:rPr>
      </w:pPr>
      <w:r>
        <w:rPr>
          <w:rFonts w:ascii="Tahoma" w:hAnsi="Tahoma"/>
        </w:rPr>
        <w:t>1</w:t>
      </w:r>
      <w:r>
        <w:rPr>
          <w:rFonts w:ascii="Tahoma" w:hAnsi="Tahoma"/>
          <w:spacing w:val="-2"/>
        </w:rPr>
        <w:t xml:space="preserve"> </w:t>
      </w:r>
      <w:proofErr w:type="spellStart"/>
      <w:r>
        <w:rPr>
          <w:rFonts w:ascii="Tahoma" w:hAnsi="Tahoma"/>
        </w:rPr>
        <w:t>од</w:t>
      </w:r>
      <w:proofErr w:type="spellEnd"/>
      <w:r>
        <w:rPr>
          <w:rFonts w:ascii="Tahoma" w:hAnsi="Tahoma"/>
        </w:rPr>
        <w:t xml:space="preserve"> 1</w:t>
      </w:r>
    </w:p>
    <w:sectPr w:rsidR="00512CDB">
      <w:type w:val="continuous"/>
      <w:pgSz w:w="11910" w:h="16840"/>
      <w:pgMar w:top="6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DB"/>
    <w:rsid w:val="003B3983"/>
    <w:rsid w:val="00512CDB"/>
    <w:rsid w:val="0055642E"/>
    <w:rsid w:val="00D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C19A"/>
  <w15:docId w15:val="{F585BD12-BC5B-4D77-861A-7B794D1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5" w:right="14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ОДЛУКА ЗА ОПРЕДЕЛУВАЊЕ НАЈВИСОКИ ЦЕНИ НА ОДДЕЛНИ НАФТЕНИ ДЕРИВАТИ УТВРДЕНИ СОГЛАСНО МЕТОДОЛОГИЈАТА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ЗА ОПРЕДЕЛУВАЊЕ НАЈВИСОКИ ЦЕНИ НА ОДДЕЛНИ НАФТЕНИ ДЕРИВАТИ УТВРДЕНИ СОГЛАСНО МЕТОДОЛОГИЈАТА</dc:title>
  <dc:creator>Irena Dimitrova</dc:creator>
  <cp:lastModifiedBy>Edita Hasan</cp:lastModifiedBy>
  <cp:revision>2</cp:revision>
  <dcterms:created xsi:type="dcterms:W3CDTF">2023-07-03T10:06:00Z</dcterms:created>
  <dcterms:modified xsi:type="dcterms:W3CDTF">2023-07-03T10:06:00Z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2023-06-30T00:00:00Z</vt:filetime>
  </property>
</Properties>
</file>